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280"/>
        <w:spacing w:after="0" w:line="476" w:lineRule="exact"/>
        <w:rPr>
          <w:sz w:val="20"/>
          <w:szCs w:val="20"/>
          <w:color w:val="auto"/>
        </w:rPr>
      </w:pPr>
      <w:r>
        <w:rPr>
          <w:rFonts w:ascii="微软雅黑" w:cs="微软雅黑" w:eastAsia="微软雅黑" w:hAnsi="微软雅黑"/>
          <w:sz w:val="36"/>
          <w:szCs w:val="36"/>
          <w:b w:val="1"/>
          <w:bCs w:val="1"/>
          <w:color w:val="3DA742"/>
        </w:rPr>
        <w:t>成都旅游指南</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760730</wp:posOffset>
            </wp:positionH>
            <wp:positionV relativeFrom="paragraph">
              <wp:posOffset>393700</wp:posOffset>
            </wp:positionV>
            <wp:extent cx="4311650" cy="24568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4311650" cy="245681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68" w:lineRule="exact"/>
        <w:rPr>
          <w:sz w:val="24"/>
          <w:szCs w:val="24"/>
          <w:color w:val="auto"/>
        </w:rPr>
      </w:pPr>
    </w:p>
    <w:p>
      <w:pPr>
        <w:jc w:val="both"/>
        <w:ind w:firstLine="420"/>
        <w:spacing w:after="0" w:line="359" w:lineRule="exact"/>
        <w:rPr>
          <w:sz w:val="20"/>
          <w:szCs w:val="20"/>
          <w:color w:val="auto"/>
        </w:rPr>
      </w:pPr>
      <w:r>
        <w:rPr>
          <w:rFonts w:ascii="微软雅黑" w:cs="微软雅黑" w:eastAsia="微软雅黑" w:hAnsi="微软雅黑"/>
          <w:sz w:val="21"/>
          <w:szCs w:val="21"/>
          <w:color w:val="3E3E3E"/>
        </w:rPr>
        <w:t>成都是一座来了就不想离开的城市，她的生活节奏保持在一个极为人性化的速度上。成都人常挂在嘴边的“巴适”是舒服合适的意思，满城的茶馆正是这座城市悠闲的气质的最好体现。闲适的生活节奏是这座城市的名片，而满街的川菜馆、火锅店、小吃店更是让人流连忘返的罪魁祸首。</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773430</wp:posOffset>
            </wp:positionH>
            <wp:positionV relativeFrom="paragraph">
              <wp:posOffset>563880</wp:posOffset>
            </wp:positionV>
            <wp:extent cx="4281170" cy="25006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4281170" cy="2500630"/>
                    </a:xfrm>
                    <a:prstGeom prst="rect">
                      <a:avLst/>
                    </a:prstGeom>
                    <a:noFill/>
                  </pic:spPr>
                </pic:pic>
              </a:graphicData>
            </a:graphic>
          </wp:anchor>
        </w:drawing>
      </w:r>
    </w:p>
    <w:p>
      <w:pPr>
        <w:sectPr>
          <w:pgSz w:w="11900" w:h="16838" w:orient="portrait"/>
          <w:cols w:equalWidth="0" w:num="1">
            <w:col w:w="9460"/>
          </w:cols>
          <w:pgMar w:left="1360" w:top="634" w:right="1086" w:bottom="1440" w:gutter="0" w:footer="0" w:header="0"/>
        </w:sectPr>
      </w:pPr>
    </w:p>
    <w:bookmarkStart w:id="1" w:name="page2"/>
    <w:bookmarkEnd w:id="1"/>
    <w:p>
      <w:pPr>
        <w:jc w:val="center"/>
        <w:ind w:right="-19"/>
        <w:spacing w:after="0" w:line="396" w:lineRule="exact"/>
        <w:rPr>
          <w:sz w:val="20"/>
          <w:szCs w:val="20"/>
          <w:color w:val="auto"/>
        </w:rPr>
      </w:pPr>
      <w:r>
        <w:rPr>
          <w:rFonts w:ascii="微软雅黑" w:cs="微软雅黑" w:eastAsia="微软雅黑" w:hAnsi="微软雅黑"/>
          <w:sz w:val="30"/>
          <w:szCs w:val="30"/>
          <w:b w:val="1"/>
          <w:bCs w:val="1"/>
          <w:color w:val="3DA742"/>
        </w:rPr>
        <w:t>成都市区必玩景点</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309880</wp:posOffset>
            </wp:positionV>
            <wp:extent cx="3021965" cy="19354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021965" cy="1935480"/>
                    </a:xfrm>
                    <a:prstGeom prst="rect">
                      <a:avLst/>
                    </a:prstGeom>
                    <a:noFill/>
                  </pic:spPr>
                </pic:pic>
              </a:graphicData>
            </a:graphic>
          </wp:anchor>
        </w:drawing>
      </w:r>
    </w:p>
    <w:p>
      <w:pPr>
        <w:spacing w:after="0" w:line="200" w:lineRule="exact"/>
        <w:rPr>
          <w:sz w:val="20"/>
          <w:szCs w:val="20"/>
          <w:color w:val="auto"/>
        </w:rPr>
      </w:pPr>
    </w:p>
    <w:p>
      <w:pPr>
        <w:spacing w:after="0" w:line="328" w:lineRule="exact"/>
        <w:rPr>
          <w:sz w:val="20"/>
          <w:szCs w:val="20"/>
          <w:color w:val="auto"/>
        </w:rPr>
      </w:pPr>
    </w:p>
    <w:p>
      <w:pPr>
        <w:ind w:left="4960"/>
        <w:spacing w:after="0" w:line="381" w:lineRule="exact"/>
        <w:rPr>
          <w:sz w:val="20"/>
          <w:szCs w:val="20"/>
          <w:color w:val="auto"/>
        </w:rPr>
      </w:pPr>
      <w:r>
        <w:rPr>
          <w:rFonts w:ascii="微软雅黑" w:cs="微软雅黑" w:eastAsia="微软雅黑" w:hAnsi="微软雅黑"/>
          <w:sz w:val="24"/>
          <w:szCs w:val="24"/>
          <w:b w:val="1"/>
          <w:bCs w:val="1"/>
          <w:color w:val="FF4C00"/>
        </w:rPr>
        <w:t>熊猫基地：</w:t>
      </w:r>
      <w:r>
        <w:rPr>
          <w:rFonts w:ascii="微软雅黑" w:cs="微软雅黑" w:eastAsia="微软雅黑" w:hAnsi="微软雅黑"/>
          <w:sz w:val="21"/>
          <w:szCs w:val="21"/>
          <w:color w:val="3E3E3E"/>
        </w:rPr>
        <w:t>成都大熊猫繁育研究基地，是中国政府实施大熊猫等濒危野生动物迁地保护工程的主要研究基地之一，是我国乃至全球知名的集大熊猫科研繁育、保护教育、教育旅游、熊猫文化建设为一体的大熊猫等珍稀濒危野生动物保护研究机构。</w:t>
      </w:r>
    </w:p>
    <w:p>
      <w:pPr>
        <w:spacing w:after="0" w:line="122" w:lineRule="exact"/>
        <w:rPr>
          <w:sz w:val="20"/>
          <w:szCs w:val="20"/>
          <w:color w:val="auto"/>
        </w:rPr>
      </w:pPr>
    </w:p>
    <w:p>
      <w:pPr>
        <w:ind w:left="4960" w:right="80"/>
        <w:spacing w:after="0" w:line="299" w:lineRule="exact"/>
        <w:rPr>
          <w:sz w:val="20"/>
          <w:szCs w:val="20"/>
          <w:color w:val="auto"/>
        </w:rPr>
      </w:pPr>
      <w:r>
        <w:rPr>
          <w:rFonts w:ascii="微软雅黑" w:cs="微软雅黑" w:eastAsia="微软雅黑" w:hAnsi="微软雅黑"/>
          <w:sz w:val="18"/>
          <w:szCs w:val="18"/>
          <w:i w:val="1"/>
          <w:iCs w:val="1"/>
          <w:color w:val="FF4C00"/>
        </w:rPr>
        <w:t>景点位于成都北郊熊猫大道，可在市区内打车前往，从比赛地点打车前往约 40 元。</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3102610</wp:posOffset>
            </wp:positionH>
            <wp:positionV relativeFrom="paragraph">
              <wp:posOffset>725805</wp:posOffset>
            </wp:positionV>
            <wp:extent cx="3077210" cy="20650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3077210" cy="20650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2" w:lineRule="exact"/>
        <w:rPr>
          <w:sz w:val="20"/>
          <w:szCs w:val="20"/>
          <w:color w:val="auto"/>
        </w:rPr>
      </w:pPr>
    </w:p>
    <w:p>
      <w:pPr>
        <w:ind w:right="5100"/>
        <w:spacing w:after="0" w:line="368" w:lineRule="exact"/>
        <w:rPr>
          <w:sz w:val="20"/>
          <w:szCs w:val="20"/>
          <w:color w:val="auto"/>
        </w:rPr>
      </w:pPr>
      <w:r>
        <w:rPr>
          <w:rFonts w:ascii="微软雅黑" w:cs="微软雅黑" w:eastAsia="微软雅黑" w:hAnsi="微软雅黑"/>
          <w:sz w:val="24"/>
          <w:szCs w:val="24"/>
          <w:b w:val="1"/>
          <w:bCs w:val="1"/>
          <w:color w:val="FF4C00"/>
        </w:rPr>
        <w:t>春熙路：</w:t>
      </w:r>
      <w:r>
        <w:rPr>
          <w:rFonts w:ascii="微软雅黑" w:cs="微软雅黑" w:eastAsia="微软雅黑" w:hAnsi="微软雅黑"/>
          <w:sz w:val="21"/>
          <w:szCs w:val="21"/>
          <w:color w:val="3E3E3E"/>
        </w:rPr>
        <w:t>成都最具代表性、最繁华的商业步行街。汇集了众多品牌的各类专卖店、以及拥有众多的中华老字号商场。</w:t>
      </w:r>
    </w:p>
    <w:p>
      <w:pPr>
        <w:spacing w:after="0" w:line="160" w:lineRule="exact"/>
        <w:rPr>
          <w:sz w:val="20"/>
          <w:szCs w:val="20"/>
          <w:color w:val="auto"/>
        </w:rPr>
      </w:pPr>
    </w:p>
    <w:p>
      <w:pPr>
        <w:ind w:right="5040"/>
        <w:spacing w:after="0" w:line="317" w:lineRule="exact"/>
        <w:rPr>
          <w:sz w:val="20"/>
          <w:szCs w:val="20"/>
          <w:color w:val="auto"/>
        </w:rPr>
      </w:pPr>
      <w:r>
        <w:rPr>
          <w:rFonts w:ascii="微软雅黑" w:cs="微软雅黑" w:eastAsia="微软雅黑" w:hAnsi="微软雅黑"/>
          <w:sz w:val="18"/>
          <w:szCs w:val="18"/>
          <w:i w:val="1"/>
          <w:iCs w:val="1"/>
          <w:color w:val="FF4C00"/>
        </w:rPr>
        <w:t>景点位于成都市中心，可在市区内打车前往，从比赛地点打车前往约 20 元。</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1184275</wp:posOffset>
            </wp:positionV>
            <wp:extent cx="3783965" cy="16033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3783965" cy="16033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jc w:val="both"/>
        <w:ind w:left="6160"/>
        <w:spacing w:after="0" w:line="376" w:lineRule="exact"/>
        <w:rPr>
          <w:sz w:val="20"/>
          <w:szCs w:val="20"/>
          <w:color w:val="auto"/>
        </w:rPr>
      </w:pPr>
      <w:r>
        <w:rPr>
          <w:rFonts w:ascii="微软雅黑" w:cs="微软雅黑" w:eastAsia="微软雅黑" w:hAnsi="微软雅黑"/>
          <w:sz w:val="23"/>
          <w:szCs w:val="23"/>
          <w:b w:val="1"/>
          <w:bCs w:val="1"/>
          <w:color w:val="FF4C00"/>
        </w:rPr>
        <w:t>宽窄巷子：</w:t>
      </w:r>
      <w:r>
        <w:rPr>
          <w:rFonts w:ascii="微软雅黑" w:cs="微软雅黑" w:eastAsia="微软雅黑" w:hAnsi="微软雅黑"/>
          <w:sz w:val="20"/>
          <w:szCs w:val="20"/>
          <w:color w:val="3E3E3E"/>
        </w:rPr>
        <w:t>“宽窄巷子”是成都市三大历史文化保护区之一，由宽巷子、窄巷子和井巷子三条平行排列的城市老式街道及其之间的四合院群落组成。</w:t>
      </w:r>
    </w:p>
    <w:p>
      <w:pPr>
        <w:spacing w:after="0" w:line="160" w:lineRule="exact"/>
        <w:rPr>
          <w:sz w:val="20"/>
          <w:szCs w:val="20"/>
          <w:color w:val="auto"/>
        </w:rPr>
      </w:pPr>
    </w:p>
    <w:p>
      <w:pPr>
        <w:ind w:left="6160" w:right="320"/>
        <w:spacing w:after="0" w:line="317" w:lineRule="exact"/>
        <w:rPr>
          <w:sz w:val="20"/>
          <w:szCs w:val="20"/>
          <w:color w:val="auto"/>
        </w:rPr>
      </w:pPr>
      <w:r>
        <w:rPr>
          <w:rFonts w:ascii="微软雅黑" w:cs="微软雅黑" w:eastAsia="微软雅黑" w:hAnsi="微软雅黑"/>
          <w:sz w:val="18"/>
          <w:szCs w:val="18"/>
          <w:i w:val="1"/>
          <w:iCs w:val="1"/>
          <w:color w:val="FF4C00"/>
        </w:rPr>
        <w:t>景点位于成都市区内，可在市区内打车前往，从比赛地点打车前往约 25 元。</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3310255</wp:posOffset>
            </wp:positionH>
            <wp:positionV relativeFrom="paragraph">
              <wp:posOffset>533400</wp:posOffset>
            </wp:positionV>
            <wp:extent cx="2879090" cy="18122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2879090" cy="18122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jc w:val="both"/>
        <w:ind w:right="4860"/>
        <w:spacing w:after="0" w:line="368" w:lineRule="exact"/>
        <w:rPr>
          <w:sz w:val="20"/>
          <w:szCs w:val="20"/>
          <w:color w:val="auto"/>
        </w:rPr>
      </w:pPr>
      <w:r>
        <w:rPr>
          <w:rFonts w:ascii="微软雅黑" w:cs="微软雅黑" w:eastAsia="微软雅黑" w:hAnsi="微软雅黑"/>
          <w:sz w:val="24"/>
          <w:szCs w:val="24"/>
          <w:b w:val="1"/>
          <w:bCs w:val="1"/>
          <w:color w:val="FF4C00"/>
        </w:rPr>
        <w:t>锦里：</w:t>
      </w:r>
      <w:r>
        <w:rPr>
          <w:rFonts w:ascii="微软雅黑" w:cs="微软雅黑" w:eastAsia="微软雅黑" w:hAnsi="微软雅黑"/>
          <w:sz w:val="21"/>
          <w:szCs w:val="21"/>
          <w:color w:val="3E3E3E"/>
        </w:rPr>
        <w:t>成都版清明上河图</w:t>
      </w:r>
      <w:r>
        <w:rPr>
          <w:rFonts w:ascii="微软雅黑" w:cs="微软雅黑" w:eastAsia="微软雅黑" w:hAnsi="微软雅黑"/>
          <w:sz w:val="24"/>
          <w:szCs w:val="24"/>
          <w:b w:val="1"/>
          <w:bCs w:val="1"/>
          <w:color w:val="FF4C00"/>
        </w:rPr>
        <w:t xml:space="preserve"> </w:t>
      </w:r>
      <w:r>
        <w:rPr>
          <w:rFonts w:ascii="微软雅黑" w:cs="微软雅黑" w:eastAsia="微软雅黑" w:hAnsi="微软雅黑"/>
          <w:sz w:val="21"/>
          <w:szCs w:val="21"/>
          <w:color w:val="3E3E3E"/>
        </w:rPr>
        <w:t>——“锦里”，是感受浪漫休闲的精神驿站，是体验三国文化与成都民俗的魅力街区。</w:t>
      </w:r>
    </w:p>
    <w:p>
      <w:pPr>
        <w:spacing w:after="0" w:line="160" w:lineRule="exact"/>
        <w:rPr>
          <w:sz w:val="20"/>
          <w:szCs w:val="20"/>
          <w:color w:val="auto"/>
        </w:rPr>
      </w:pPr>
    </w:p>
    <w:p>
      <w:pPr>
        <w:ind w:right="4860"/>
        <w:spacing w:after="0" w:line="317" w:lineRule="exact"/>
        <w:rPr>
          <w:sz w:val="20"/>
          <w:szCs w:val="20"/>
          <w:color w:val="auto"/>
        </w:rPr>
      </w:pPr>
      <w:r>
        <w:rPr>
          <w:rFonts w:ascii="微软雅黑" w:cs="微软雅黑" w:eastAsia="微软雅黑" w:hAnsi="微软雅黑"/>
          <w:sz w:val="18"/>
          <w:szCs w:val="18"/>
          <w:i w:val="1"/>
          <w:iCs w:val="1"/>
          <w:color w:val="FF4C00"/>
        </w:rPr>
        <w:t>景点位于成都市区内，可在市区内打车前往，从比赛地点打车前往约 35 元。</w:t>
      </w:r>
    </w:p>
    <w:p>
      <w:pPr>
        <w:sectPr>
          <w:pgSz w:w="11900" w:h="16838" w:orient="portrait"/>
          <w:cols w:equalWidth="0" w:num="1">
            <w:col w:w="9720"/>
          </w:cols>
          <w:pgMar w:left="1080" w:top="676" w:right="1106" w:bottom="1440" w:gutter="0" w:footer="0" w:header="0"/>
        </w:sectPr>
      </w:pPr>
    </w:p>
    <w:bookmarkStart w:id="2" w:name="page3"/>
    <w:bookmarkEnd w:id="2"/>
    <w:p>
      <w:pPr>
        <w:ind w:left="5200"/>
        <w:spacing w:after="0" w:line="381" w:lineRule="exact"/>
        <w:rPr>
          <w:sz w:val="20"/>
          <w:szCs w:val="20"/>
          <w:color w:val="auto"/>
        </w:rPr>
      </w:pPr>
      <w:r>
        <w:rPr>
          <w:rFonts w:ascii="微软雅黑" w:cs="微软雅黑" w:eastAsia="微软雅黑" w:hAnsi="微软雅黑"/>
          <w:sz w:val="24"/>
          <w:szCs w:val="24"/>
          <w:b w:val="1"/>
          <w:bCs w:val="1"/>
          <w:color w:val="FF4C00"/>
        </w:rPr>
        <w:drawing>
          <wp:anchor simplePos="0" relativeHeight="251657728" behindDoc="1" locked="0" layoutInCell="0" allowOverlap="1">
            <wp:simplePos x="0" y="0"/>
            <wp:positionH relativeFrom="page">
              <wp:posOffset>685800</wp:posOffset>
            </wp:positionH>
            <wp:positionV relativeFrom="page">
              <wp:posOffset>594360</wp:posOffset>
            </wp:positionV>
            <wp:extent cx="3189605" cy="2034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3189605" cy="2034540"/>
                    </a:xfrm>
                    <a:prstGeom prst="rect">
                      <a:avLst/>
                    </a:prstGeom>
                    <a:noFill/>
                  </pic:spPr>
                </pic:pic>
              </a:graphicData>
            </a:graphic>
          </wp:anchor>
        </w:drawing>
        <w:t>武侯祠：</w:t>
      </w:r>
      <w:r>
        <w:rPr>
          <w:rFonts w:ascii="微软雅黑" w:cs="微软雅黑" w:eastAsia="微软雅黑" w:hAnsi="微软雅黑"/>
          <w:sz w:val="21"/>
          <w:szCs w:val="21"/>
          <w:color w:val="3E3E3E"/>
        </w:rPr>
        <w:t>武侯祠位于成都市武侯区，肇始于公元</w:t>
      </w:r>
      <w:r>
        <w:rPr>
          <w:rFonts w:ascii="微软雅黑" w:cs="微软雅黑" w:eastAsia="微软雅黑" w:hAnsi="微软雅黑"/>
          <w:sz w:val="24"/>
          <w:szCs w:val="24"/>
          <w:b w:val="1"/>
          <w:bCs w:val="1"/>
          <w:color w:val="FF4C00"/>
        </w:rPr>
        <w:t xml:space="preserve"> </w:t>
      </w:r>
      <w:r>
        <w:rPr>
          <w:rFonts w:ascii="微软雅黑" w:cs="微软雅黑" w:eastAsia="微软雅黑" w:hAnsi="微软雅黑"/>
          <w:sz w:val="21"/>
          <w:szCs w:val="21"/>
          <w:color w:val="3E3E3E"/>
        </w:rPr>
        <w:t>223 年修建刘备惠陵时，它是中国唯一的一座君臣合祀祠庙和最负盛名的诸葛亮、刘备及蜀汉英雄纪念地，也是全国影响最大的三国遗迹博物馆。</w:t>
      </w:r>
    </w:p>
    <w:p>
      <w:pPr>
        <w:spacing w:after="0" w:line="161" w:lineRule="exact"/>
        <w:rPr>
          <w:sz w:val="20"/>
          <w:szCs w:val="20"/>
          <w:color w:val="auto"/>
        </w:rPr>
      </w:pPr>
    </w:p>
    <w:p>
      <w:pPr>
        <w:ind w:left="5200" w:right="40"/>
        <w:spacing w:after="0" w:line="316" w:lineRule="exact"/>
        <w:rPr>
          <w:sz w:val="20"/>
          <w:szCs w:val="20"/>
          <w:color w:val="auto"/>
        </w:rPr>
      </w:pPr>
      <w:r>
        <w:rPr>
          <w:rFonts w:ascii="微软雅黑" w:cs="微软雅黑" w:eastAsia="微软雅黑" w:hAnsi="微软雅黑"/>
          <w:sz w:val="18"/>
          <w:szCs w:val="18"/>
          <w:i w:val="1"/>
          <w:iCs w:val="1"/>
          <w:color w:val="FF4C00"/>
        </w:rPr>
        <w:t>景点位于成都市区内，可在市区内打车前往，从比赛地点打车前往约 35 元。</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2778125</wp:posOffset>
            </wp:positionH>
            <wp:positionV relativeFrom="paragraph">
              <wp:posOffset>769620</wp:posOffset>
            </wp:positionV>
            <wp:extent cx="3401695" cy="20027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3401695" cy="20027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p>
      <w:pPr>
        <w:ind w:right="5600"/>
        <w:spacing w:after="0" w:line="377" w:lineRule="exact"/>
        <w:rPr>
          <w:sz w:val="20"/>
          <w:szCs w:val="20"/>
          <w:color w:val="auto"/>
        </w:rPr>
      </w:pPr>
      <w:r>
        <w:rPr>
          <w:rFonts w:ascii="微软雅黑" w:cs="微软雅黑" w:eastAsia="微软雅黑" w:hAnsi="微软雅黑"/>
          <w:sz w:val="24"/>
          <w:szCs w:val="24"/>
          <w:b w:val="1"/>
          <w:bCs w:val="1"/>
          <w:color w:val="FF4C00"/>
        </w:rPr>
        <w:t>杜甫草堂：</w:t>
      </w:r>
      <w:r>
        <w:rPr>
          <w:rFonts w:ascii="微软雅黑" w:cs="微软雅黑" w:eastAsia="微软雅黑" w:hAnsi="微软雅黑"/>
          <w:sz w:val="21"/>
          <w:szCs w:val="21"/>
          <w:color w:val="3E3E3E"/>
        </w:rPr>
        <w:t>杜甫草堂坐落成都市西门外的浣花溪畔，是中国唐代大诗人杜甫流寓成都时的故居。杜甫先后在此居住近四年，创作诗歌 240 余首。</w:t>
      </w:r>
    </w:p>
    <w:p>
      <w:pPr>
        <w:spacing w:after="0" w:line="160" w:lineRule="exact"/>
        <w:rPr>
          <w:sz w:val="20"/>
          <w:szCs w:val="20"/>
          <w:color w:val="auto"/>
        </w:rPr>
      </w:pPr>
    </w:p>
    <w:p>
      <w:pPr>
        <w:ind w:right="5600"/>
        <w:spacing w:after="0" w:line="317" w:lineRule="exact"/>
        <w:rPr>
          <w:sz w:val="20"/>
          <w:szCs w:val="20"/>
          <w:color w:val="auto"/>
        </w:rPr>
      </w:pPr>
      <w:r>
        <w:rPr>
          <w:rFonts w:ascii="微软雅黑" w:cs="微软雅黑" w:eastAsia="微软雅黑" w:hAnsi="微软雅黑"/>
          <w:sz w:val="18"/>
          <w:szCs w:val="18"/>
          <w:i w:val="1"/>
          <w:iCs w:val="1"/>
          <w:color w:val="FF4C00"/>
        </w:rPr>
        <w:t>景点位于成都市区内，可在市区内打车前往，从比赛地点打车前往约 40 元。</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jc w:val="center"/>
        <w:spacing w:after="0" w:line="476" w:lineRule="exact"/>
        <w:rPr>
          <w:sz w:val="20"/>
          <w:szCs w:val="20"/>
          <w:color w:val="auto"/>
        </w:rPr>
      </w:pPr>
      <w:r>
        <w:rPr>
          <w:rFonts w:ascii="微软雅黑" w:cs="微软雅黑" w:eastAsia="微软雅黑" w:hAnsi="微软雅黑"/>
          <w:sz w:val="36"/>
          <w:szCs w:val="36"/>
          <w:b w:val="1"/>
          <w:bCs w:val="1"/>
          <w:color w:val="0052FF"/>
          <w:highlight w:val="yellow"/>
        </w:rPr>
        <w:t>市内休闲 1 日游推荐路线：</w:t>
      </w:r>
    </w:p>
    <w:p>
      <w:pPr>
        <w:spacing w:after="0" w:line="149" w:lineRule="exact"/>
        <w:rPr>
          <w:sz w:val="20"/>
          <w:szCs w:val="20"/>
          <w:color w:val="auto"/>
        </w:rPr>
      </w:pPr>
    </w:p>
    <w:p>
      <w:pPr>
        <w:jc w:val="center"/>
        <w:spacing w:after="0" w:line="476" w:lineRule="exact"/>
        <w:rPr>
          <w:sz w:val="20"/>
          <w:szCs w:val="20"/>
          <w:color w:val="auto"/>
        </w:rPr>
      </w:pPr>
      <w:r>
        <w:rPr>
          <w:rFonts w:ascii="微软雅黑" w:cs="微软雅黑" w:eastAsia="微软雅黑" w:hAnsi="微软雅黑"/>
          <w:sz w:val="36"/>
          <w:szCs w:val="36"/>
          <w:b w:val="1"/>
          <w:bCs w:val="1"/>
          <w:color w:val="0052FF"/>
        </w:rPr>
        <w:t>线路 1：熊猫基地-春熙路</w:t>
      </w:r>
    </w:p>
    <w:p>
      <w:pPr>
        <w:spacing w:after="0" w:line="149" w:lineRule="exact"/>
        <w:rPr>
          <w:sz w:val="20"/>
          <w:szCs w:val="20"/>
          <w:color w:val="auto"/>
        </w:rPr>
      </w:pPr>
    </w:p>
    <w:p>
      <w:pPr>
        <w:jc w:val="center"/>
        <w:spacing w:after="0" w:line="476" w:lineRule="exact"/>
        <w:rPr>
          <w:sz w:val="20"/>
          <w:szCs w:val="20"/>
          <w:color w:val="auto"/>
        </w:rPr>
      </w:pPr>
      <w:r>
        <w:rPr>
          <w:rFonts w:ascii="微软雅黑" w:cs="微软雅黑" w:eastAsia="微软雅黑" w:hAnsi="微软雅黑"/>
          <w:sz w:val="36"/>
          <w:szCs w:val="36"/>
          <w:b w:val="1"/>
          <w:bCs w:val="1"/>
          <w:color w:val="0052FF"/>
        </w:rPr>
        <w:t>线路 2：宽窄巷子-锦里-武侯祠-杜甫草堂</w:t>
      </w:r>
    </w:p>
    <w:p>
      <w:pPr>
        <w:sectPr>
          <w:pgSz w:w="11900" w:h="16838" w:orient="portrait"/>
          <w:cols w:equalWidth="0" w:num="1">
            <w:col w:w="9740"/>
          </w:cols>
          <w:pgMar w:left="1080" w:top="996" w:right="1086" w:bottom="1440" w:gutter="0" w:footer="0" w:header="0"/>
        </w:sectPr>
      </w:pPr>
    </w:p>
    <w:bookmarkStart w:id="3" w:name="page4"/>
    <w:bookmarkEnd w:id="3"/>
    <w:p>
      <w:pPr>
        <w:jc w:val="center"/>
        <w:ind w:right="320"/>
        <w:spacing w:after="0" w:line="396" w:lineRule="exact"/>
        <w:rPr>
          <w:sz w:val="20"/>
          <w:szCs w:val="20"/>
          <w:color w:val="auto"/>
        </w:rPr>
      </w:pPr>
      <w:r>
        <w:rPr>
          <w:rFonts w:ascii="微软雅黑" w:cs="微软雅黑" w:eastAsia="微软雅黑" w:hAnsi="微软雅黑"/>
          <w:sz w:val="30"/>
          <w:szCs w:val="30"/>
          <w:b w:val="1"/>
          <w:bCs w:val="1"/>
          <w:color w:val="3DA742"/>
        </w:rPr>
        <w:t>成都市郊必玩景点</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255905</wp:posOffset>
            </wp:positionH>
            <wp:positionV relativeFrom="paragraph">
              <wp:posOffset>481965</wp:posOffset>
            </wp:positionV>
            <wp:extent cx="5238115" cy="17614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5238115" cy="176149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6" w:lineRule="exact"/>
        <w:rPr>
          <w:sz w:val="20"/>
          <w:szCs w:val="20"/>
          <w:color w:val="auto"/>
        </w:rPr>
      </w:pPr>
    </w:p>
    <w:p>
      <w:pPr>
        <w:jc w:val="both"/>
        <w:ind w:left="340" w:right="800"/>
        <w:spacing w:after="0" w:line="370" w:lineRule="exact"/>
        <w:rPr>
          <w:sz w:val="20"/>
          <w:szCs w:val="20"/>
          <w:color w:val="auto"/>
        </w:rPr>
      </w:pPr>
      <w:r>
        <w:rPr>
          <w:rFonts w:ascii="微软雅黑" w:cs="微软雅黑" w:eastAsia="微软雅黑" w:hAnsi="微软雅黑"/>
          <w:sz w:val="24"/>
          <w:szCs w:val="24"/>
          <w:b w:val="1"/>
          <w:bCs w:val="1"/>
          <w:color w:val="FF4C00"/>
        </w:rPr>
        <w:t>都江堰：</w:t>
      </w:r>
      <w:r>
        <w:rPr>
          <w:rFonts w:ascii="微软雅黑" w:cs="微软雅黑" w:eastAsia="微软雅黑" w:hAnsi="微软雅黑"/>
          <w:sz w:val="21"/>
          <w:szCs w:val="21"/>
          <w:color w:val="3E3E3E"/>
        </w:rPr>
        <w:t>都江堰是世界文化遗产，世界自然遗产，是全世界迄今为止，年代最久、唯一留存、仍在一直使用，以无坝引水为特征的宏大水利工程，凝聚着中国古代汉族劳动人民勤劳、勇敢、智慧的结晶。</w:t>
      </w:r>
    </w:p>
    <w:p>
      <w:pPr>
        <w:spacing w:after="0" w:line="154" w:lineRule="exact"/>
        <w:rPr>
          <w:sz w:val="20"/>
          <w:szCs w:val="20"/>
          <w:color w:val="auto"/>
        </w:rPr>
      </w:pPr>
    </w:p>
    <w:p>
      <w:pPr>
        <w:ind w:left="340"/>
        <w:spacing w:after="0" w:line="238" w:lineRule="exact"/>
        <w:rPr>
          <w:sz w:val="20"/>
          <w:szCs w:val="20"/>
          <w:color w:val="auto"/>
        </w:rPr>
      </w:pPr>
      <w:r>
        <w:rPr>
          <w:rFonts w:ascii="微软雅黑" w:cs="微软雅黑" w:eastAsia="微软雅黑" w:hAnsi="微软雅黑"/>
          <w:sz w:val="18"/>
          <w:szCs w:val="18"/>
          <w:i w:val="1"/>
          <w:iCs w:val="1"/>
          <w:color w:val="FF4C00"/>
        </w:rPr>
        <w:t>景点位于成都市郊，与青城山景点毗邻，可以一起游玩。可在成都火车站购买动车票前往，高铁乘坐约</w:t>
      </w:r>
    </w:p>
    <w:p>
      <w:pPr>
        <w:spacing w:after="0" w:line="163" w:lineRule="exact"/>
        <w:rPr>
          <w:sz w:val="20"/>
          <w:szCs w:val="20"/>
          <w:color w:val="auto"/>
        </w:rPr>
      </w:pPr>
    </w:p>
    <w:p>
      <w:pPr>
        <w:ind w:left="500" w:hanging="152"/>
        <w:spacing w:after="0" w:line="238" w:lineRule="exact"/>
        <w:tabs>
          <w:tab w:leader="none" w:pos="500" w:val="left"/>
        </w:tabs>
        <w:numPr>
          <w:ilvl w:val="0"/>
          <w:numId w:val="1"/>
        </w:numPr>
        <w:rPr>
          <w:rFonts w:ascii="微软雅黑" w:cs="微软雅黑" w:eastAsia="微软雅黑" w:hAnsi="微软雅黑"/>
          <w:sz w:val="18"/>
          <w:szCs w:val="18"/>
          <w:i w:val="1"/>
          <w:iCs w:val="1"/>
          <w:color w:val="FF4C00"/>
        </w:rPr>
      </w:pPr>
      <w:r>
        <w:rPr>
          <w:rFonts w:ascii="微软雅黑" w:cs="微软雅黑" w:eastAsia="微软雅黑" w:hAnsi="微软雅黑"/>
          <w:sz w:val="18"/>
          <w:szCs w:val="18"/>
          <w:i w:val="1"/>
          <w:iCs w:val="1"/>
          <w:color w:val="FF4C00"/>
        </w:rPr>
        <w:t>小时可达，各旅行社也有旅游车。</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ind w:left="5380" w:right="60"/>
        <w:spacing w:after="0" w:line="353" w:lineRule="exact"/>
        <w:rPr>
          <w:sz w:val="20"/>
          <w:szCs w:val="20"/>
          <w:color w:val="auto"/>
        </w:rPr>
      </w:pPr>
      <w:r>
        <w:rPr>
          <w:rFonts w:ascii="微软雅黑" w:cs="微软雅黑" w:eastAsia="微软雅黑" w:hAnsi="微软雅黑"/>
          <w:sz w:val="24"/>
          <w:szCs w:val="24"/>
          <w:b w:val="1"/>
          <w:bCs w:val="1"/>
          <w:color w:val="FF4C00"/>
        </w:rPr>
        <w:t>青城山：</w:t>
      </w:r>
      <w:r>
        <w:rPr>
          <w:rFonts w:ascii="微软雅黑" w:cs="微软雅黑" w:eastAsia="微软雅黑" w:hAnsi="微软雅黑"/>
          <w:sz w:val="21"/>
          <w:szCs w:val="21"/>
          <w:color w:val="3E3E3E"/>
        </w:rPr>
        <w:t>全球道教全真道圣地，中国四大道教名山之一，中国道教发祥地之一。</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-227965</wp:posOffset>
            </wp:positionH>
            <wp:positionV relativeFrom="paragraph">
              <wp:posOffset>-415925</wp:posOffset>
            </wp:positionV>
            <wp:extent cx="3531235" cy="19627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3531235" cy="1962785"/>
                    </a:xfrm>
                    <a:prstGeom prst="rect">
                      <a:avLst/>
                    </a:prstGeom>
                    <a:noFill/>
                  </pic:spPr>
                </pic:pic>
              </a:graphicData>
            </a:graphic>
          </wp:anchor>
        </w:drawing>
      </w:r>
    </w:p>
    <w:p>
      <w:pPr>
        <w:spacing w:after="0" w:line="135" w:lineRule="exact"/>
        <w:rPr>
          <w:sz w:val="20"/>
          <w:szCs w:val="20"/>
          <w:color w:val="auto"/>
        </w:rPr>
      </w:pPr>
    </w:p>
    <w:p>
      <w:pPr>
        <w:jc w:val="right"/>
        <w:spacing w:after="0" w:line="238" w:lineRule="exact"/>
        <w:rPr>
          <w:sz w:val="20"/>
          <w:szCs w:val="20"/>
          <w:color w:val="auto"/>
        </w:rPr>
      </w:pPr>
      <w:r>
        <w:rPr>
          <w:rFonts w:ascii="微软雅黑" w:cs="微软雅黑" w:eastAsia="微软雅黑" w:hAnsi="微软雅黑"/>
          <w:sz w:val="18"/>
          <w:szCs w:val="18"/>
          <w:i w:val="1"/>
          <w:iCs w:val="1"/>
          <w:color w:val="FF4C00"/>
        </w:rPr>
        <w:t>景点位于成都市郊，与都江堰景点毗邻，可以一起</w:t>
      </w:r>
    </w:p>
    <w:p>
      <w:pPr>
        <w:spacing w:after="0" w:line="164" w:lineRule="exact"/>
        <w:rPr>
          <w:sz w:val="20"/>
          <w:szCs w:val="20"/>
          <w:color w:val="auto"/>
        </w:rPr>
      </w:pPr>
    </w:p>
    <w:p>
      <w:pPr>
        <w:jc w:val="right"/>
        <w:spacing w:after="0" w:line="238" w:lineRule="exact"/>
        <w:rPr>
          <w:sz w:val="20"/>
          <w:szCs w:val="20"/>
          <w:color w:val="auto"/>
        </w:rPr>
      </w:pPr>
      <w:r>
        <w:rPr>
          <w:rFonts w:ascii="微软雅黑" w:cs="微软雅黑" w:eastAsia="微软雅黑" w:hAnsi="微软雅黑"/>
          <w:sz w:val="18"/>
          <w:szCs w:val="18"/>
          <w:i w:val="1"/>
          <w:iCs w:val="1"/>
          <w:color w:val="FF4C00"/>
        </w:rPr>
        <w:t>游玩。可在成都火车站购买动车票前往，高铁乘坐</w:t>
      </w:r>
    </w:p>
    <w:p>
      <w:pPr>
        <w:spacing w:after="0" w:line="163" w:lineRule="exact"/>
        <w:rPr>
          <w:sz w:val="20"/>
          <w:szCs w:val="20"/>
          <w:color w:val="auto"/>
        </w:rPr>
      </w:pPr>
    </w:p>
    <w:p>
      <w:pPr>
        <w:ind w:left="5380"/>
        <w:spacing w:after="0" w:line="238" w:lineRule="exact"/>
        <w:rPr>
          <w:sz w:val="20"/>
          <w:szCs w:val="20"/>
          <w:color w:val="auto"/>
        </w:rPr>
      </w:pPr>
      <w:r>
        <w:rPr>
          <w:rFonts w:ascii="微软雅黑" w:cs="微软雅黑" w:eastAsia="微软雅黑" w:hAnsi="微软雅黑"/>
          <w:sz w:val="18"/>
          <w:szCs w:val="18"/>
          <w:i w:val="1"/>
          <w:iCs w:val="1"/>
          <w:color w:val="FF4C00"/>
        </w:rPr>
        <w:t>约 1 小时可达，各旅行社也有旅游车。</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jc w:val="center"/>
        <w:ind w:right="320"/>
        <w:spacing w:after="0" w:line="476" w:lineRule="exact"/>
        <w:rPr>
          <w:sz w:val="20"/>
          <w:szCs w:val="20"/>
          <w:color w:val="auto"/>
        </w:rPr>
      </w:pPr>
      <w:r>
        <w:rPr>
          <w:rFonts w:ascii="微软雅黑" w:cs="微软雅黑" w:eastAsia="微软雅黑" w:hAnsi="微软雅黑"/>
          <w:sz w:val="36"/>
          <w:szCs w:val="36"/>
          <w:b w:val="1"/>
          <w:bCs w:val="1"/>
          <w:color w:val="0052FF"/>
          <w:highlight w:val="yellow"/>
        </w:rPr>
        <w:t>市郊经典 2 日游推荐路线：</w:t>
      </w:r>
    </w:p>
    <w:p>
      <w:pPr>
        <w:spacing w:after="0" w:line="149" w:lineRule="exact"/>
        <w:rPr>
          <w:sz w:val="20"/>
          <w:szCs w:val="20"/>
          <w:color w:val="auto"/>
        </w:rPr>
      </w:pPr>
    </w:p>
    <w:p>
      <w:pPr>
        <w:jc w:val="center"/>
        <w:ind w:right="320"/>
        <w:spacing w:after="0" w:line="476" w:lineRule="exact"/>
        <w:rPr>
          <w:sz w:val="20"/>
          <w:szCs w:val="20"/>
          <w:color w:val="auto"/>
        </w:rPr>
      </w:pPr>
      <w:r>
        <w:rPr>
          <w:rFonts w:ascii="微软雅黑" w:cs="微软雅黑" w:eastAsia="微软雅黑" w:hAnsi="微软雅黑"/>
          <w:sz w:val="36"/>
          <w:szCs w:val="36"/>
          <w:b w:val="1"/>
          <w:bCs w:val="1"/>
          <w:color w:val="0052FF"/>
        </w:rPr>
        <w:t>Day1：成都-都江堰</w:t>
      </w:r>
    </w:p>
    <w:p>
      <w:pPr>
        <w:spacing w:after="0" w:line="149" w:lineRule="exact"/>
        <w:rPr>
          <w:sz w:val="20"/>
          <w:szCs w:val="20"/>
          <w:color w:val="auto"/>
        </w:rPr>
      </w:pPr>
    </w:p>
    <w:p>
      <w:pPr>
        <w:jc w:val="center"/>
        <w:ind w:right="320"/>
        <w:spacing w:after="0" w:line="476" w:lineRule="exact"/>
        <w:rPr>
          <w:sz w:val="20"/>
          <w:szCs w:val="20"/>
          <w:color w:val="auto"/>
        </w:rPr>
      </w:pPr>
      <w:r>
        <w:rPr>
          <w:rFonts w:ascii="微软雅黑" w:cs="微软雅黑" w:eastAsia="微软雅黑" w:hAnsi="微软雅黑"/>
          <w:sz w:val="36"/>
          <w:szCs w:val="36"/>
          <w:b w:val="1"/>
          <w:bCs w:val="1"/>
          <w:color w:val="0052FF"/>
        </w:rPr>
        <w:t>Day2：都江堰-青城山-成都</w:t>
      </w:r>
    </w:p>
    <w:p>
      <w:pPr>
        <w:sectPr>
          <w:pgSz w:w="11900" w:h="16838" w:orient="portrait"/>
          <w:cols w:equalWidth="0" w:num="1">
            <w:col w:w="9340"/>
          </w:cols>
          <w:pgMar w:left="1440" w:top="676" w:right="1126" w:bottom="1440" w:gutter="0" w:footer="0" w:header="0"/>
        </w:sectPr>
      </w:pPr>
    </w:p>
    <w:bookmarkStart w:id="4" w:name="page5"/>
    <w:bookmarkEnd w:id="4"/>
    <w:p>
      <w:pPr>
        <w:jc w:val="center"/>
        <w:ind w:right="-39"/>
        <w:spacing w:after="0" w:line="396" w:lineRule="exact"/>
        <w:rPr>
          <w:sz w:val="20"/>
          <w:szCs w:val="20"/>
          <w:color w:val="auto"/>
        </w:rPr>
      </w:pPr>
      <w:r>
        <w:rPr>
          <w:rFonts w:ascii="微软雅黑" w:cs="微软雅黑" w:eastAsia="微软雅黑" w:hAnsi="微软雅黑"/>
          <w:sz w:val="30"/>
          <w:szCs w:val="30"/>
          <w:b w:val="1"/>
          <w:bCs w:val="1"/>
          <w:color w:val="3DA742"/>
        </w:rPr>
        <w:t>成都周边必玩景点</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3959225</wp:posOffset>
            </wp:positionH>
            <wp:positionV relativeFrom="paragraph">
              <wp:posOffset>477520</wp:posOffset>
            </wp:positionV>
            <wp:extent cx="2226310" cy="15684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2226310" cy="15684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85" w:lineRule="exact"/>
        <w:rPr>
          <w:sz w:val="20"/>
          <w:szCs w:val="20"/>
          <w:color w:val="auto"/>
        </w:rPr>
      </w:pPr>
    </w:p>
    <w:p>
      <w:pPr>
        <w:spacing w:after="0" w:line="317" w:lineRule="exact"/>
        <w:rPr>
          <w:sz w:val="20"/>
          <w:szCs w:val="20"/>
          <w:color w:val="auto"/>
        </w:rPr>
      </w:pPr>
      <w:r>
        <w:rPr>
          <w:rFonts w:ascii="微软雅黑" w:cs="微软雅黑" w:eastAsia="微软雅黑" w:hAnsi="微软雅黑"/>
          <w:sz w:val="24"/>
          <w:szCs w:val="24"/>
          <w:b w:val="1"/>
          <w:bCs w:val="1"/>
          <w:color w:val="FF4C00"/>
        </w:rPr>
        <w:t>乐山大佛：</w:t>
      </w:r>
      <w:r>
        <w:rPr>
          <w:rFonts w:ascii="微软雅黑" w:cs="微软雅黑" w:eastAsia="微软雅黑" w:hAnsi="微软雅黑"/>
          <w:sz w:val="21"/>
          <w:szCs w:val="21"/>
          <w:color w:val="3E3E3E"/>
        </w:rPr>
        <w:t>世界现存最高大佛，佛即是山，山也是佛。</w:t>
      </w:r>
    </w:p>
    <w:p>
      <w:pPr>
        <w:spacing w:after="0" w:line="147" w:lineRule="exact"/>
        <w:rPr>
          <w:sz w:val="20"/>
          <w:szCs w:val="20"/>
          <w:color w:val="auto"/>
        </w:rPr>
      </w:pPr>
    </w:p>
    <w:p>
      <w:pPr>
        <w:spacing w:after="0" w:line="238" w:lineRule="exact"/>
        <w:rPr>
          <w:sz w:val="20"/>
          <w:szCs w:val="20"/>
          <w:color w:val="auto"/>
        </w:rPr>
      </w:pPr>
      <w:r>
        <w:rPr>
          <w:rFonts w:ascii="微软雅黑" w:cs="微软雅黑" w:eastAsia="微软雅黑" w:hAnsi="微软雅黑"/>
          <w:sz w:val="18"/>
          <w:szCs w:val="18"/>
          <w:i w:val="1"/>
          <w:iCs w:val="1"/>
          <w:color w:val="FF4C00"/>
        </w:rPr>
        <w:t>景点与峨眉山毗邻，可以一起游玩。从成都北门、西门、新南门车站有定时</w:t>
      </w:r>
    </w:p>
    <w:p>
      <w:pPr>
        <w:spacing w:after="0" w:line="163" w:lineRule="exact"/>
        <w:rPr>
          <w:sz w:val="20"/>
          <w:szCs w:val="20"/>
          <w:color w:val="auto"/>
        </w:rPr>
      </w:pPr>
    </w:p>
    <w:p>
      <w:pPr>
        <w:spacing w:after="0" w:line="238" w:lineRule="exact"/>
        <w:rPr>
          <w:sz w:val="20"/>
          <w:szCs w:val="20"/>
          <w:color w:val="auto"/>
        </w:rPr>
      </w:pPr>
      <w:r>
        <w:rPr>
          <w:rFonts w:ascii="微软雅黑" w:cs="微软雅黑" w:eastAsia="微软雅黑" w:hAnsi="微软雅黑"/>
          <w:sz w:val="18"/>
          <w:szCs w:val="18"/>
          <w:i w:val="1"/>
          <w:iCs w:val="1"/>
          <w:color w:val="FF4C00"/>
        </w:rPr>
        <w:t>班车，约 3 小时可达，也可乘坐成绵乐城际高铁，约 1.5 小时可达，各旅行</w:t>
      </w:r>
    </w:p>
    <w:p>
      <w:pPr>
        <w:spacing w:after="0" w:line="161" w:lineRule="exact"/>
        <w:rPr>
          <w:sz w:val="20"/>
          <w:szCs w:val="20"/>
          <w:color w:val="auto"/>
        </w:rPr>
      </w:pPr>
    </w:p>
    <w:p>
      <w:pPr>
        <w:spacing w:after="0" w:line="238" w:lineRule="exact"/>
        <w:rPr>
          <w:sz w:val="20"/>
          <w:szCs w:val="20"/>
          <w:color w:val="auto"/>
        </w:rPr>
      </w:pPr>
      <w:r>
        <w:rPr>
          <w:rFonts w:ascii="微软雅黑" w:cs="微软雅黑" w:eastAsia="微软雅黑" w:hAnsi="微软雅黑"/>
          <w:sz w:val="18"/>
          <w:szCs w:val="18"/>
          <w:i w:val="1"/>
          <w:iCs w:val="1"/>
          <w:color w:val="FF4C00"/>
        </w:rPr>
        <w:t>社也有旅游车。</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793115</wp:posOffset>
            </wp:positionV>
            <wp:extent cx="2351405" cy="15697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2351405" cy="15697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jc w:val="both"/>
        <w:ind w:left="3880"/>
        <w:spacing w:after="0" w:line="368" w:lineRule="exact"/>
        <w:rPr>
          <w:sz w:val="20"/>
          <w:szCs w:val="20"/>
          <w:color w:val="auto"/>
        </w:rPr>
      </w:pPr>
      <w:r>
        <w:rPr>
          <w:rFonts w:ascii="微软雅黑" w:cs="微软雅黑" w:eastAsia="微软雅黑" w:hAnsi="微软雅黑"/>
          <w:sz w:val="24"/>
          <w:szCs w:val="24"/>
          <w:b w:val="1"/>
          <w:bCs w:val="1"/>
          <w:color w:val="FF4C00"/>
        </w:rPr>
        <w:t>峨眉山：</w:t>
      </w:r>
      <w:r>
        <w:rPr>
          <w:rFonts w:ascii="微软雅黑" w:cs="微软雅黑" w:eastAsia="微软雅黑" w:hAnsi="微软雅黑"/>
          <w:sz w:val="21"/>
          <w:szCs w:val="21"/>
          <w:color w:val="3E3E3E"/>
        </w:rPr>
        <w:t>峨眉山，世界文化与自然双重遗产，中国四大佛教名山之一。图为最高峰万佛顶海拔 3099.5 米。地势陡峭，风景秀丽，有“秀甲天下”之美誉。</w:t>
      </w:r>
    </w:p>
    <w:p>
      <w:pPr>
        <w:spacing w:after="0" w:line="158" w:lineRule="exact"/>
        <w:rPr>
          <w:sz w:val="20"/>
          <w:szCs w:val="20"/>
          <w:color w:val="auto"/>
        </w:rPr>
      </w:pPr>
    </w:p>
    <w:p>
      <w:pPr>
        <w:ind w:left="3880"/>
        <w:spacing w:after="0" w:line="238" w:lineRule="exact"/>
        <w:rPr>
          <w:sz w:val="20"/>
          <w:szCs w:val="20"/>
          <w:color w:val="auto"/>
        </w:rPr>
      </w:pPr>
      <w:r>
        <w:rPr>
          <w:rFonts w:ascii="微软雅黑" w:cs="微软雅黑" w:eastAsia="微软雅黑" w:hAnsi="微软雅黑"/>
          <w:sz w:val="18"/>
          <w:szCs w:val="18"/>
          <w:i w:val="1"/>
          <w:iCs w:val="1"/>
          <w:color w:val="FF4C00"/>
        </w:rPr>
        <w:t>景点与乐山大佛毗邻，可以一起游玩。从成都北门、西门、新南门车站有</w:t>
      </w:r>
    </w:p>
    <w:p>
      <w:pPr>
        <w:spacing w:after="0" w:line="163" w:lineRule="exact"/>
        <w:rPr>
          <w:sz w:val="20"/>
          <w:szCs w:val="20"/>
          <w:color w:val="auto"/>
        </w:rPr>
      </w:pPr>
    </w:p>
    <w:p>
      <w:pPr>
        <w:ind w:left="3880"/>
        <w:spacing w:after="0" w:line="238" w:lineRule="exact"/>
        <w:rPr>
          <w:sz w:val="20"/>
          <w:szCs w:val="20"/>
          <w:color w:val="auto"/>
        </w:rPr>
      </w:pPr>
      <w:r>
        <w:rPr>
          <w:rFonts w:ascii="微软雅黑" w:cs="微软雅黑" w:eastAsia="微软雅黑" w:hAnsi="微软雅黑"/>
          <w:sz w:val="18"/>
          <w:szCs w:val="18"/>
          <w:i w:val="1"/>
          <w:iCs w:val="1"/>
          <w:color w:val="FF4C00"/>
        </w:rPr>
        <w:t>定时班车，约 3 小时可达，也可乘坐成绵乐城际高铁，约 1.5 小时可达，</w:t>
      </w:r>
    </w:p>
    <w:p>
      <w:pPr>
        <w:spacing w:after="0" w:line="161" w:lineRule="exact"/>
        <w:rPr>
          <w:sz w:val="20"/>
          <w:szCs w:val="20"/>
          <w:color w:val="auto"/>
        </w:rPr>
      </w:pPr>
    </w:p>
    <w:p>
      <w:pPr>
        <w:ind w:left="3880"/>
        <w:spacing w:after="0" w:line="238" w:lineRule="exact"/>
        <w:rPr>
          <w:sz w:val="20"/>
          <w:szCs w:val="20"/>
          <w:color w:val="auto"/>
        </w:rPr>
      </w:pPr>
      <w:r>
        <w:rPr>
          <w:rFonts w:ascii="微软雅黑" w:cs="微软雅黑" w:eastAsia="微软雅黑" w:hAnsi="微软雅黑"/>
          <w:sz w:val="18"/>
          <w:szCs w:val="18"/>
          <w:i w:val="1"/>
          <w:iCs w:val="1"/>
          <w:color w:val="FF4C00"/>
        </w:rPr>
        <w:t>各旅行社也有旅游车。</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jc w:val="center"/>
        <w:ind w:left="1140" w:right="2300"/>
        <w:spacing w:after="0" w:line="585" w:lineRule="exact"/>
        <w:rPr>
          <w:sz w:val="20"/>
          <w:szCs w:val="20"/>
          <w:color w:val="auto"/>
        </w:rPr>
      </w:pPr>
      <w:r>
        <w:rPr>
          <w:rFonts w:ascii="微软雅黑" w:cs="微软雅黑" w:eastAsia="微软雅黑" w:hAnsi="微软雅黑"/>
          <w:sz w:val="36"/>
          <w:szCs w:val="36"/>
          <w:b w:val="1"/>
          <w:bCs w:val="1"/>
          <w:color w:val="0052FF"/>
          <w:highlight w:val="yellow"/>
        </w:rPr>
        <w:t>周边舒适 3 日游：</w:t>
      </w:r>
      <w:r>
        <w:rPr>
          <w:rFonts w:ascii="微软雅黑" w:cs="微软雅黑" w:eastAsia="微软雅黑" w:hAnsi="微软雅黑"/>
          <w:sz w:val="36"/>
          <w:szCs w:val="36"/>
          <w:b w:val="1"/>
          <w:bCs w:val="1"/>
          <w:color w:val="0052FF"/>
        </w:rPr>
        <w:t>Day1：成都-乐山大佛Day2：乐山大佛-峨眉山Day3：峨眉山（上金顶）-成都</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-17780</wp:posOffset>
                </wp:positionH>
                <wp:positionV relativeFrom="paragraph">
                  <wp:posOffset>-1132840</wp:posOffset>
                </wp:positionV>
                <wp:extent cx="6226175" cy="39624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26175" cy="396240"/>
                        </a:xfrm>
                        <a:prstGeom prst="rect">
                          <a:avLst/>
                        </a:prstGeom>
                        <a:solidFill>
                          <a:srgbClr val="FFFFFF"/>
                        </a:solidFill>
                      </wps:spPr>
                      <wps:bodyPr/>
                    </wps:wsp>
                  </a:graphicData>
                </a:graphic>
              </wp:anchor>
            </w:drawing>
          </mc:Choice>
          <mc:Fallback>
            <w:pict>
              <v:rect id="Shape 13" o:spid="_x0000_s1038" style="position:absolute;margin-left:-1.3999pt;margin-top:-89.1999pt;width:490.25pt;height:3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FFFFFF" stroked="f"/>
            </w:pict>
          </mc:Fallback>
        </mc:AlternateContent>
        <w:drawing>
          <wp:anchor simplePos="0" relativeHeight="251657728" behindDoc="1" locked="0" layoutInCell="0" allowOverlap="1">
            <wp:simplePos x="0" y="0"/>
            <wp:positionH relativeFrom="column">
              <wp:posOffset>0</wp:posOffset>
            </wp:positionH>
            <wp:positionV relativeFrom="paragraph">
              <wp:posOffset>295275</wp:posOffset>
            </wp:positionV>
            <wp:extent cx="2901950" cy="15925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extLst>
                    </a:blip>
                    <a:srcRect/>
                    <a:stretch>
                      <a:fillRect/>
                    </a:stretch>
                  </pic:blipFill>
                  <pic:spPr bwMode="auto">
                    <a:xfrm>
                      <a:off x="0" y="0"/>
                      <a:ext cx="2901950" cy="1592580"/>
                    </a:xfrm>
                    <a:prstGeom prst="rect">
                      <a:avLst/>
                    </a:prstGeom>
                    <a:noFill/>
                  </pic:spPr>
                </pic:pic>
              </a:graphicData>
            </a:graphic>
          </wp:anchor>
        </w:drawing>
      </w:r>
    </w:p>
    <w:p>
      <w:pPr>
        <w:spacing w:after="0" w:line="200" w:lineRule="exact"/>
        <w:rPr>
          <w:sz w:val="20"/>
          <w:szCs w:val="20"/>
          <w:color w:val="auto"/>
        </w:rPr>
      </w:pPr>
    </w:p>
    <w:p>
      <w:pPr>
        <w:spacing w:after="0" w:line="298" w:lineRule="exact"/>
        <w:rPr>
          <w:sz w:val="20"/>
          <w:szCs w:val="20"/>
          <w:color w:val="auto"/>
        </w:rPr>
      </w:pPr>
    </w:p>
    <w:p>
      <w:pPr>
        <w:ind w:left="4760" w:right="620"/>
        <w:spacing w:after="0" w:line="377" w:lineRule="exact"/>
        <w:rPr>
          <w:sz w:val="20"/>
          <w:szCs w:val="20"/>
          <w:color w:val="auto"/>
        </w:rPr>
      </w:pPr>
      <w:r>
        <w:rPr>
          <w:rFonts w:ascii="微软雅黑" w:cs="微软雅黑" w:eastAsia="微软雅黑" w:hAnsi="微软雅黑"/>
          <w:sz w:val="24"/>
          <w:szCs w:val="24"/>
          <w:b w:val="1"/>
          <w:bCs w:val="1"/>
          <w:color w:val="FF4C00"/>
        </w:rPr>
        <w:t>九寨沟：</w:t>
      </w:r>
      <w:r>
        <w:rPr>
          <w:rFonts w:ascii="微软雅黑" w:cs="微软雅黑" w:eastAsia="微软雅黑" w:hAnsi="微软雅黑"/>
          <w:sz w:val="21"/>
          <w:szCs w:val="21"/>
          <w:color w:val="3E3E3E"/>
        </w:rPr>
        <w:t>神奇的九寨，人间的天堂！九寨沟是中国第一个以保护自然风景为主要目的的自然保护区，是一条纵深 50 余公里的山沟谷地 ，大部分为森林所覆盖。</w:t>
      </w:r>
    </w:p>
    <w:p>
      <w:pPr>
        <w:spacing w:after="0" w:line="160" w:lineRule="exact"/>
        <w:rPr>
          <w:sz w:val="20"/>
          <w:szCs w:val="20"/>
          <w:color w:val="auto"/>
        </w:rPr>
      </w:pPr>
    </w:p>
    <w:p>
      <w:pPr>
        <w:ind w:left="4760" w:right="800"/>
        <w:spacing w:after="0" w:line="316" w:lineRule="exact"/>
        <w:rPr>
          <w:sz w:val="20"/>
          <w:szCs w:val="20"/>
          <w:color w:val="auto"/>
        </w:rPr>
      </w:pPr>
      <w:r>
        <w:rPr>
          <w:rFonts w:ascii="微软雅黑" w:cs="微软雅黑" w:eastAsia="微软雅黑" w:hAnsi="微软雅黑"/>
          <w:sz w:val="17"/>
          <w:szCs w:val="17"/>
          <w:i w:val="1"/>
          <w:iCs w:val="1"/>
          <w:color w:val="FF4C00"/>
        </w:rPr>
        <w:t>景点位于阿坝藏区，距成都市区较远，乘车约 9 小时，也可在双流机场乘坐飞机前往，约 1 小时可达。</w:t>
      </w:r>
    </w:p>
    <w:p>
      <w:pPr>
        <w:spacing w:after="0" w:line="200" w:lineRule="exact"/>
        <w:rPr>
          <w:sz w:val="20"/>
          <w:szCs w:val="20"/>
          <w:color w:val="auto"/>
        </w:rPr>
      </w:pPr>
    </w:p>
    <w:p>
      <w:pPr>
        <w:spacing w:after="0" w:line="308" w:lineRule="exact"/>
        <w:rPr>
          <w:sz w:val="20"/>
          <w:szCs w:val="20"/>
          <w:color w:val="auto"/>
        </w:rPr>
      </w:pPr>
    </w:p>
    <w:p>
      <w:pPr>
        <w:jc w:val="center"/>
        <w:ind w:right="-39"/>
        <w:spacing w:after="0" w:line="476" w:lineRule="exact"/>
        <w:rPr>
          <w:sz w:val="20"/>
          <w:szCs w:val="20"/>
          <w:color w:val="auto"/>
        </w:rPr>
      </w:pPr>
      <w:r>
        <w:rPr>
          <w:rFonts w:ascii="微软雅黑" w:cs="微软雅黑" w:eastAsia="微软雅黑" w:hAnsi="微软雅黑"/>
          <w:sz w:val="36"/>
          <w:szCs w:val="36"/>
          <w:b w:val="1"/>
          <w:bCs w:val="1"/>
          <w:color w:val="0052FF"/>
          <w:highlight w:val="yellow"/>
        </w:rPr>
        <w:t>周边奢华 3 日游：</w:t>
      </w:r>
    </w:p>
    <w:p>
      <w:pPr>
        <w:spacing w:after="0" w:line="149" w:lineRule="exact"/>
        <w:rPr>
          <w:sz w:val="20"/>
          <w:szCs w:val="20"/>
          <w:color w:val="auto"/>
        </w:rPr>
      </w:pPr>
    </w:p>
    <w:p>
      <w:pPr>
        <w:jc w:val="center"/>
        <w:ind w:right="-39"/>
        <w:spacing w:after="0" w:line="476" w:lineRule="exact"/>
        <w:rPr>
          <w:sz w:val="20"/>
          <w:szCs w:val="20"/>
          <w:color w:val="auto"/>
        </w:rPr>
      </w:pPr>
      <w:r>
        <w:rPr>
          <w:rFonts w:ascii="微软雅黑" w:cs="微软雅黑" w:eastAsia="微软雅黑" w:hAnsi="微软雅黑"/>
          <w:sz w:val="36"/>
          <w:szCs w:val="36"/>
          <w:b w:val="1"/>
          <w:bCs w:val="1"/>
          <w:color w:val="0052FF"/>
        </w:rPr>
        <w:t>Day1：成都-九寨沟</w:t>
      </w:r>
    </w:p>
    <w:p>
      <w:pPr>
        <w:spacing w:after="0" w:line="149" w:lineRule="exact"/>
        <w:rPr>
          <w:sz w:val="20"/>
          <w:szCs w:val="20"/>
          <w:color w:val="auto"/>
        </w:rPr>
      </w:pPr>
    </w:p>
    <w:p>
      <w:pPr>
        <w:jc w:val="center"/>
        <w:ind w:right="-39"/>
        <w:spacing w:after="0" w:line="476" w:lineRule="exact"/>
        <w:rPr>
          <w:sz w:val="20"/>
          <w:szCs w:val="20"/>
          <w:color w:val="auto"/>
        </w:rPr>
      </w:pPr>
      <w:r>
        <w:rPr>
          <w:rFonts w:ascii="微软雅黑" w:cs="微软雅黑" w:eastAsia="微软雅黑" w:hAnsi="微软雅黑"/>
          <w:sz w:val="36"/>
          <w:szCs w:val="36"/>
          <w:b w:val="1"/>
          <w:bCs w:val="1"/>
          <w:color w:val="0052FF"/>
        </w:rPr>
        <w:t>Day2：九寨沟</w:t>
      </w:r>
    </w:p>
    <w:p>
      <w:pPr>
        <w:spacing w:after="0" w:line="149" w:lineRule="exact"/>
        <w:rPr>
          <w:sz w:val="20"/>
          <w:szCs w:val="20"/>
          <w:color w:val="auto"/>
        </w:rPr>
      </w:pPr>
    </w:p>
    <w:p>
      <w:pPr>
        <w:jc w:val="center"/>
        <w:ind w:right="-39"/>
        <w:spacing w:after="0" w:line="476" w:lineRule="exact"/>
        <w:rPr>
          <w:sz w:val="20"/>
          <w:szCs w:val="20"/>
          <w:color w:val="auto"/>
        </w:rPr>
      </w:pPr>
      <w:r>
        <w:rPr>
          <w:rFonts w:ascii="微软雅黑" w:cs="微软雅黑" w:eastAsia="微软雅黑" w:hAnsi="微软雅黑"/>
          <w:sz w:val="36"/>
          <w:szCs w:val="36"/>
          <w:b w:val="1"/>
          <w:bCs w:val="1"/>
          <w:color w:val="0052FF"/>
        </w:rPr>
        <w:t>Day3：九寨沟-成都</w:t>
      </w:r>
    </w:p>
    <w:sectPr>
      <w:pgSz w:w="11900" w:h="16838" w:orient="portrait"/>
      <w:cols w:equalWidth="0" w:num="1">
        <w:col w:w="9700"/>
      </w:cols>
      <w:pgMar w:left="1080" w:top="676" w:right="1126" w:bottom="449"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s>
</file>

<file path=word/numbering.xml><?xml version="1.0" encoding="utf-8"?>
<w:numbering xmlns:w="http://schemas.openxmlformats.org/wordprocessingml/2006/main">
  <w:abstractNum w:abstractNumId="0">
    <w:nsid w:val="72AE"/>
    <w:multiLevelType w:val="hybridMultilevel"/>
    <w:lvl w:ilvl="0">
      <w:lvlJc w:val="left"/>
      <w:lvlText w:val="%1"/>
      <w:numFmt w:val="decimal"/>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2018-05-24T12:21:39Z</dcterms:created>
  <dcterms:modified xsi:type="dcterms:W3CDTF">2018-05-24T12:21:39Z</dcterms:modified>
</cp:coreProperties>
</file>